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spacing w:before="105" w:line="218" w:lineRule="auto"/>
        <w:ind w:right="116"/>
      </w:pP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In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Neubrandenburg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(Mecklenburg-Vorpommern)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geboren,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begann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die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S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ngerin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Britta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Schwarz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ihr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Gesangsstudium zun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chst an der Hochschule f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ü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r Musik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„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Hanns Eisler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“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in Berlin, wechselte sp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ter nach Dresden zu Prof. Christian El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ß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ner und Prof. Hartmut Zabel. Anschlie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ß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end erhielt Sie ein vierj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hriges Engagement am Studio der Staatsoper Dresden (Semper-Oper).</w:t>
      </w:r>
    </w:p>
    <w:p>
      <w:pPr>
        <w:pStyle w:val="Body Text"/>
        <w:spacing w:before="287" w:line="218" w:lineRule="auto"/>
        <w:ind w:right="118"/>
      </w:pP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Bei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internationalen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Wettbewerben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in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Karlovy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Vary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(Antonin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Dvorak),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Zwickau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(Robert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Schumann)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und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London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(Walter Gruner) errang sie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Preise.</w:t>
      </w:r>
    </w:p>
    <w:p>
      <w:pPr>
        <w:pStyle w:val="Body Text"/>
        <w:spacing w:before="11"/>
        <w:ind w:left="0" w:firstLine="0"/>
        <w:jc w:val="left"/>
        <w:rPr>
          <w:sz w:val="21"/>
          <w:szCs w:val="21"/>
        </w:rPr>
      </w:pPr>
    </w:p>
    <w:p>
      <w:pPr>
        <w:pStyle w:val="Body Text"/>
        <w:spacing w:line="218" w:lineRule="auto"/>
        <w:ind w:right="111"/>
      </w:pP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In zahlreichen Konzerten mit renommierten Orchestern u.a. den Berliner Philharmonikern, der Staatskapelle Dresden, der Dresdner Philharmonie, dem Concertgebouworkest Amsterdam, dem Israel Philharmonic Orchestra, den Stuttgarter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Philharmonikern,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der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Academy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of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St.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Martin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in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the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Fields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und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der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Cappella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Andrea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Barca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konnte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sie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ihr umfangreiches Repertoire mit gro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ß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em Erfolg zur Geltung bringen. Dabei arbeitet sie mit so namhaften Dirigenten wie Philippe Herreweghe, Milan Horvat, Michel Plasson, Helmuth Rilling, Kent Nagano, J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ö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rg-Peter Weigle, Bruno Weil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,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Marek Janowski, Peter Schreier und Gustavo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Dudamel.</w:t>
      </w:r>
    </w:p>
    <w:p>
      <w:pPr>
        <w:pStyle w:val="Body Text"/>
        <w:spacing w:before="266"/>
      </w:pP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Sehr inspirierend war die langj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hrige intensive Zusammenarbeit mit Sir Andr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s Schiff.</w:t>
      </w:r>
    </w:p>
    <w:p>
      <w:pPr>
        <w:pStyle w:val="Body Text"/>
        <w:spacing w:before="282" w:line="218" w:lineRule="auto"/>
        <w:ind w:right="118"/>
      </w:pP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Im Jahr 2000 initiierte Sie einen eigenen Liederzyklus LIED ZWEITAUSEND in Dresden (12 verschiedene Liederabende) mit sehr gro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ß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em Erfolg, eine viel beachtete Fortsetzung mit drei Abenden gab es im Jahr 2003, sowie mit sieben Abenden 2007 und drei Konzerten 2012.</w:t>
      </w:r>
    </w:p>
    <w:p>
      <w:pPr>
        <w:pStyle w:val="Body Text"/>
        <w:spacing w:before="288" w:line="218" w:lineRule="auto"/>
        <w:ind w:right="110"/>
      </w:pP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Konzerte und Liederabende f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ü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hrten Britta Schwarz in fast alle L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nder Europas, nach Israel, Japan, Kanada, in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die USA und nach S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ü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damerika. Weiterhin wirkte sie bei internationalen Festivals mit, so u.a.: Spoleto Festival in Charleston (USA), Festival f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ü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r Alte Musik Utrecht, Dresdner Musikfestspiele, Blyth Valley Chamber Music (Eng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l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and),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MDR-Musiksommer,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Rheingau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Musikfestival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und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den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Passauer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Europ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ischen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Wochen,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sowie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dem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Menuhin Festival Gstaad. Zum wiederholten Male war sie im Jahr 2014 beim Lucernefestival mit der Missa Solemnis von Ludwig van Beethoven unter der Leitung von Sir Andr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á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s Schiff zu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Gast.</w:t>
      </w:r>
    </w:p>
    <w:p>
      <w:pPr>
        <w:pStyle w:val="Body Text"/>
        <w:spacing w:before="287" w:line="218" w:lineRule="auto"/>
        <w:ind w:right="113"/>
      </w:pP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Seit vielen Jahren widmet sich Britta Schwarz ganz intensiv der Barockmusik. Dies f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ü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hrte zu vielen Begegnungen mit bedeutenden Barock-Ensembles, z.B. dem Freiburger Barockorchester, mit Cantus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C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ö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lln, mit Musica Antiqua K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ö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ln, dem Concerto K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ö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ln, der Batzdorfer Hofkapelle, der Akademie f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ü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r Alte Musik Berlin, dem Rias Kammerchor und einer sehr anregenden und pr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genden musikalischen Zusammenarbeit mit so renommierten Musikern wie Reinhard Goebel, Marcus Creed, Pierre Cao, Gustav Leonhardt, Ludger R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é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my, Hans-Christoph Rademann und in j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ü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ngster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Zeit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sehr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intensiv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mit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Gewandhausorganist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Michael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Sch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ö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nheit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und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dem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Kantor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der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Frauenkirche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Dresden Matthias Gr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ü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nert.</w:t>
      </w:r>
    </w:p>
    <w:p>
      <w:pPr>
        <w:pStyle w:val="Body Text"/>
        <w:spacing w:before="11"/>
        <w:ind w:left="0" w:firstLine="0"/>
        <w:jc w:val="left"/>
        <w:rPr>
          <w:sz w:val="21"/>
          <w:szCs w:val="21"/>
        </w:rPr>
      </w:pPr>
    </w:p>
    <w:p>
      <w:pPr>
        <w:pStyle w:val="Body Text"/>
        <w:spacing w:line="218" w:lineRule="auto"/>
        <w:ind w:right="118"/>
      </w:pP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Wichtige kammermusikalische Partner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sind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Nora Koch (Harfe), Pauline Sachse (Viola), die Pianisten Daniel Heide und Oliver Pohl, sowie Christine Schornsheim (Hammerklavier)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und der Organist J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ö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rg Reddin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.</w:t>
      </w:r>
    </w:p>
    <w:p>
      <w:pPr>
        <w:pStyle w:val="Body Text"/>
        <w:spacing w:before="11"/>
        <w:ind w:left="0" w:firstLine="0"/>
        <w:jc w:val="left"/>
        <w:rPr>
          <w:sz w:val="21"/>
          <w:szCs w:val="21"/>
        </w:rPr>
      </w:pPr>
    </w:p>
    <w:p>
      <w:pPr>
        <w:pStyle w:val="Body Text"/>
        <w:spacing w:line="218" w:lineRule="auto"/>
        <w:ind w:right="118"/>
      </w:pP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Im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Januar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2001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erschien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bei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berlin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classics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die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erste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Solo-CD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mit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weltlichen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italienischen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Barockkantaten.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Inzwischen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liegen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zwei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weitere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Solo-Alben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vor: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Chor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le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aus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der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Schemelli-Sammlung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(Querstand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2017)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und</w:t>
      </w:r>
      <w:r>
        <w:rPr>
          <w:outline w:val="0"/>
          <w:color w:val="231f20"/>
          <w:spacing w:val="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Schuberts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 xml:space="preserve">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„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Winterreise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“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(Rondeau 2019).</w:t>
      </w:r>
    </w:p>
    <w:p>
      <w:pPr>
        <w:pStyle w:val="Body Text"/>
        <w:spacing w:before="282" w:line="218" w:lineRule="auto"/>
        <w:ind w:right="116"/>
        <w:rPr>
          <w:lang w:val="de-DE"/>
        </w:rPr>
      </w:pPr>
      <w:r>
        <w:rPr>
          <w:rtl w:val="0"/>
          <w:lang w:val="de-DE"/>
        </w:rPr>
        <w:t>Mit dem ensemble frauenkirche unter der Leitung von Matthias Gr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nert erschienen Gesamtaufnahmen des Weihnachtsoratorium, der h-Moll-Messe und der Matth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 xml:space="preserve">uspassion von J. S. Bach beim Label berlin classics. </w:t>
      </w:r>
    </w:p>
    <w:p>
      <w:pPr>
        <w:pStyle w:val="Body Text"/>
        <w:spacing w:before="282" w:line="218" w:lineRule="auto"/>
        <w:ind w:right="116"/>
        <w:rPr>
          <w:lang w:val="de-DE"/>
        </w:rPr>
      </w:pPr>
      <w:r>
        <w:rPr>
          <w:rtl w:val="0"/>
          <w:lang w:val="de-DE"/>
        </w:rPr>
        <w:t xml:space="preserve">2022 erschien eine vielbeachtete Langspielplatte </w:t>
      </w:r>
      <w:r>
        <w:rPr>
          <w:rtl w:val="0"/>
          <w:lang w:val="de-DE"/>
        </w:rPr>
        <w:t>“</w:t>
      </w:r>
      <w:r>
        <w:rPr>
          <w:rtl w:val="0"/>
          <w:lang w:val="de-DE"/>
        </w:rPr>
        <w:t>Nur wer die Sehnsucht kennt</w:t>
      </w:r>
      <w:r>
        <w:rPr>
          <w:rtl w:val="0"/>
          <w:lang w:val="de-DE"/>
        </w:rPr>
        <w:t xml:space="preserve">” </w:t>
      </w:r>
      <w:r>
        <w:rPr>
          <w:rtl w:val="0"/>
          <w:lang w:val="de-DE"/>
        </w:rPr>
        <w:t>Schmachtfetzen aus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nf Jahrhunderten, ein spannendes Crossover Projekt zwischen Jazz und Klassik.</w:t>
      </w:r>
    </w:p>
    <w:p>
      <w:pPr>
        <w:pStyle w:val="Body Text"/>
        <w:spacing w:before="11"/>
        <w:ind w:left="0" w:firstLine="0"/>
        <w:jc w:val="left"/>
        <w:rPr>
          <w:sz w:val="21"/>
          <w:szCs w:val="21"/>
        </w:rPr>
      </w:pPr>
    </w:p>
    <w:p>
      <w:pPr>
        <w:pStyle w:val="Body Text"/>
        <w:spacing w:line="218" w:lineRule="auto"/>
        <w:ind w:right="118"/>
      </w:pP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Seit einigen Jahren verbindet Britta Schwarz eine Lehrt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ä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tigkeit mit der Hochschule f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ü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r Musik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„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Carl Maria von Weber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“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in Dresden, wo sie den Interpretationskurs f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ü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r Oratorium leitet.</w:t>
      </w:r>
    </w:p>
    <w:p>
      <w:pPr>
        <w:pStyle w:val="Body Text"/>
        <w:spacing w:before="265"/>
      </w:pP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An der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 Hochschule f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ü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r Musik 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„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Hanns Eisler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 xml:space="preserve">“ </w:t>
      </w:r>
      <w:r>
        <w:rPr>
          <w:outline w:val="0"/>
          <w:color w:val="231f20"/>
          <w:u w:color="231f20"/>
          <w:rtl w:val="0"/>
          <w:lang w:val="de-DE"/>
          <w14:textFill>
            <w14:solidFill>
              <w14:srgbClr w14:val="231F20"/>
            </w14:solidFill>
          </w14:textFill>
        </w:rPr>
        <w:t>Berlin lehrt sie im Rahmen einer Gastprofessur</w:t>
      </w:r>
      <w:r>
        <w:rPr>
          <w:outline w:val="0"/>
          <w:color w:val="231f20"/>
          <w:u w:color="231f20"/>
          <w:rtl w:val="0"/>
          <w:lang w:val="en-US"/>
          <w14:textFill>
            <w14:solidFill>
              <w14:srgbClr w14:val="231F20"/>
            </w14:solidFill>
          </w14:textFill>
        </w:rPr>
        <w:t>.</w:t>
      </w:r>
    </w:p>
    <w:sectPr>
      <w:headerReference w:type="default" r:id="rId4"/>
      <w:footerReference w:type="default" r:id="rId5"/>
      <w:pgSz w:w="11920" w:h="16840" w:orient="portrait"/>
      <w:pgMar w:top="620" w:right="600" w:bottom="280" w:left="6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RobotoCondensed-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0" w:right="0" w:firstLine="0"/>
      <w:jc w:val="both"/>
      <w:outlineLvl w:val="9"/>
    </w:pPr>
    <w:rPr>
      <w:rFonts w:ascii="RobotoCondensed-Light" w:cs="RobotoCondensed-Light" w:hAnsi="RobotoCondensed-Light" w:eastAsia="RobotoCondensed-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